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98D" w:rsidRPr="002E5280" w:rsidRDefault="009E50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E503A">
        <w:rPr>
          <w:rFonts w:hAnsi="Times New Roman" w:cs="Times New Roman"/>
          <w:color w:val="000000"/>
          <w:sz w:val="28"/>
          <w:szCs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742.5pt" o:ole="">
            <v:imagedata r:id="rId5" o:title=""/>
          </v:shape>
          <o:OLEObject Type="Embed" ProgID="FoxitReader.Document" ShapeID="_x0000_i1025" DrawAspect="Content" ObjectID="_1730533096" r:id="rId6"/>
        </w:object>
      </w:r>
      <w:r w:rsidR="00CF1E67" w:rsidRPr="002E5280">
        <w:rPr>
          <w:rFonts w:hAnsi="Times New Roman" w:cs="Times New Roman"/>
          <w:color w:val="000000"/>
          <w:sz w:val="28"/>
          <w:szCs w:val="28"/>
          <w:lang w:val="ru-RU"/>
        </w:rPr>
        <w:t>непосредственным руководителем и попытаться найти компромисс в рамках корпоративных принципов и ценностей.</w:t>
      </w:r>
    </w:p>
    <w:p w:rsidR="0095098D" w:rsidRPr="002E5280" w:rsidRDefault="00CF1E6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3. ПОРЯДОК УРЕГУЛИРОВАНИЯ ВНЕШНИХ КОНФЛИКТОВ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3.1. Учреждение признает важность досудебного урегулирования корпоративных конфликтов и стремится решать все споры путем переговоров.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3.2. Учреждение исходит из возможности создания постоянно действующего третейского суда Учреждения, осуществляющего свою деятельность в соответствии с законодательством Российской Федерации, положением о третейском суде Учреждения.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3.3. К работе третейского суда Учреждения могут быть привлечены независимые и пользующиеся признанием в деловом сообществе арбитры.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3.4. Создание третейского суда Учреждения призвано обеспечить быстроту и экономичность процедуры разрешения корпоративных конфликтов.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3.5. Работники Учреждения во взаимоотношениях с юридическими и физическими лицами обязаны воздерживаться от действий, рискованных с точки зрения возникновения конфликта интересов, в частности:</w:t>
      </w:r>
    </w:p>
    <w:p w:rsidR="0095098D" w:rsidRPr="002E5280" w:rsidRDefault="00CF1E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вложения денежных сре</w:t>
      </w:r>
      <w:proofErr w:type="gramStart"/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дств в д</w:t>
      </w:r>
      <w:proofErr w:type="gramEnd"/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еятельность, осуществляемую конкурентами Учреждения;</w:t>
      </w:r>
    </w:p>
    <w:p w:rsidR="0095098D" w:rsidRPr="002E5280" w:rsidRDefault="00CF1E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способствующих возникновению сторонних деловых интересов, препятствующих эффективной работе Учреждения;</w:t>
      </w:r>
    </w:p>
    <w:p w:rsidR="0095098D" w:rsidRPr="002E5280" w:rsidRDefault="00CF1E6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существенно отвлекающих или мешающих исполнению своих обязанностей в Учреждении.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Обо всех возникших и возможных конфликтах интересов работники Учреждения должны незамедлительно сообщать своему непосредственному руководителю или руководителю комиссии по деловой этике Учреждения (при условии ее создания).</w:t>
      </w:r>
    </w:p>
    <w:p w:rsidR="0095098D" w:rsidRPr="002E5280" w:rsidRDefault="00CF1E6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4. ЗАКЛЮЧИТЕЛЬНЫЕ ПОЛОЖЕНИЯ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4.1. Директор Учреждения</w:t>
      </w:r>
      <w:r w:rsidRPr="002E5280">
        <w:rPr>
          <w:rFonts w:hAnsi="Times New Roman" w:cs="Times New Roman"/>
          <w:color w:val="000000"/>
          <w:sz w:val="28"/>
          <w:szCs w:val="28"/>
        </w:rPr>
        <w:t> </w:t>
      </w: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утверждает настоящий Регламент, вносит в него изменения и дополнения.</w:t>
      </w:r>
    </w:p>
    <w:p w:rsidR="0095098D" w:rsidRPr="002E5280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4.2. Каждый работник обязан ознакомиться с настоящим Регламентом, подпись уже работающих сотрудников фиксируется в приложении № 1 к настоящему Регламенту.</w:t>
      </w:r>
    </w:p>
    <w:p w:rsidR="0095098D" w:rsidRDefault="00CF1E67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Вновь принятые сотрудники знакомятся с настоящим Регламентом, что подтверждается</w:t>
      </w:r>
      <w:r w:rsidRPr="002E5280">
        <w:rPr>
          <w:rFonts w:hAnsi="Times New Roman" w:cs="Times New Roman"/>
          <w:color w:val="000000"/>
          <w:sz w:val="28"/>
          <w:szCs w:val="28"/>
        </w:rPr>
        <w:t> </w:t>
      </w:r>
      <w:r w:rsidRPr="002E5280">
        <w:rPr>
          <w:rFonts w:hAnsi="Times New Roman" w:cs="Times New Roman"/>
          <w:color w:val="000000"/>
          <w:sz w:val="28"/>
          <w:szCs w:val="28"/>
          <w:lang w:val="ru-RU"/>
        </w:rPr>
        <w:t>приложением № 2 к настоящему Регламенту.</w:t>
      </w:r>
    </w:p>
    <w:p w:rsidR="009E503A" w:rsidRDefault="009E503A">
      <w:pPr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9E503A" w:rsidRPr="002E5280" w:rsidRDefault="009E503A">
      <w:pPr>
        <w:rPr>
          <w:rFonts w:hAnsi="Times New Roman" w:cs="Times New Roman"/>
          <w:color w:val="000000"/>
          <w:sz w:val="28"/>
          <w:szCs w:val="28"/>
          <w:lang w:val="ru-RU"/>
        </w:rPr>
      </w:pPr>
      <w:r w:rsidRPr="009E503A">
        <w:rPr>
          <w:rFonts w:hAnsi="Times New Roman" w:cs="Times New Roman"/>
          <w:color w:val="000000"/>
          <w:sz w:val="28"/>
          <w:szCs w:val="28"/>
          <w:lang w:val="ru-RU"/>
        </w:rPr>
        <w:object w:dxaOrig="4320" w:dyaOrig="4320">
          <v:shape id="_x0000_i1026" type="#_x0000_t75" style="width:450pt;height:777pt" o:ole="">
            <v:imagedata r:id="rId7" o:title=""/>
          </v:shape>
          <o:OLEObject Type="Embed" ProgID="FoxitReader.Document" ShapeID="_x0000_i1026" DrawAspect="Content" ObjectID="_1730533097" r:id="rId8"/>
        </w:object>
      </w:r>
    </w:p>
    <w:sectPr w:rsidR="009E503A" w:rsidRPr="002E5280" w:rsidSect="002E5280">
      <w:pgSz w:w="11907" w:h="16839"/>
      <w:pgMar w:top="851" w:right="851" w:bottom="851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22A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0EFA"/>
    <w:rsid w:val="001C1D5B"/>
    <w:rsid w:val="002432FF"/>
    <w:rsid w:val="002D33B1"/>
    <w:rsid w:val="002D3591"/>
    <w:rsid w:val="002E5280"/>
    <w:rsid w:val="003514A0"/>
    <w:rsid w:val="004F7E17"/>
    <w:rsid w:val="005A05CE"/>
    <w:rsid w:val="00653AF6"/>
    <w:rsid w:val="0095098D"/>
    <w:rsid w:val="009E503A"/>
    <w:rsid w:val="00B73A5A"/>
    <w:rsid w:val="00BD648F"/>
    <w:rsid w:val="00CD13DB"/>
    <w:rsid w:val="00CF1E67"/>
    <w:rsid w:val="00E438A1"/>
    <w:rsid w:val="00F01E19"/>
    <w:rsid w:val="00FA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ps-1</dc:creator>
  <dc:description>Подготовлено экспертами Актион-МЦФЭР</dc:description>
  <cp:lastModifiedBy>Пользователь Windows</cp:lastModifiedBy>
  <cp:revision>4</cp:revision>
  <dcterms:created xsi:type="dcterms:W3CDTF">2022-11-21T04:39:00Z</dcterms:created>
  <dcterms:modified xsi:type="dcterms:W3CDTF">2022-11-21T05:52:00Z</dcterms:modified>
</cp:coreProperties>
</file>